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78" w:rsidRPr="004B7D78" w:rsidRDefault="004B7D78" w:rsidP="004B7D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theme="minorHAnsi"/>
          <w:b/>
          <w:sz w:val="24"/>
          <w:szCs w:val="24"/>
          <w:lang w:eastAsia="fr-FR"/>
        </w:rPr>
        <w:t>MESSAGE AUX AGENTS</w:t>
      </w:r>
    </w:p>
    <w:p w:rsidR="004B7D78" w:rsidRPr="004B7D78" w:rsidRDefault="004B7D78" w:rsidP="004B7D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theme="minorHAnsi"/>
          <w:b/>
          <w:sz w:val="24"/>
          <w:szCs w:val="24"/>
          <w:lang w:eastAsia="fr-FR"/>
        </w:rPr>
        <w:t>Mobilité Fil de l'eau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La note de service </w:t>
      </w:r>
      <w:hyperlink r:id="rId4" w:history="1">
        <w:bookmarkStart w:id="0" w:name="__DdeLink__52_666612800"/>
        <w:r w:rsidRPr="004B7D78">
          <w:rPr>
            <w:rFonts w:ascii="Marianne" w:eastAsia="Times New Roman" w:hAnsi="Marianne" w:cs="Times New Roman"/>
            <w:color w:val="0000FF"/>
            <w:sz w:val="20"/>
            <w:szCs w:val="20"/>
            <w:u w:val="single"/>
            <w:lang w:eastAsia="fr-FR"/>
          </w:rPr>
          <w:t>SG/SRH/SDCAR/2022-253 du 29 mars</w:t>
        </w:r>
        <w:bookmarkEnd w:id="0"/>
        <w:r w:rsidRPr="004B7D78">
          <w:rPr>
            <w:rFonts w:ascii="Marianne" w:eastAsia="Times New Roman" w:hAnsi="Marianne" w:cs="Times New Roman"/>
            <w:color w:val="0000FF"/>
            <w:sz w:val="20"/>
            <w:szCs w:val="20"/>
            <w:u w:val="single"/>
            <w:lang w:eastAsia="fr-FR"/>
          </w:rPr>
          <w:t xml:space="preserve"> 2022</w:t>
        </w:r>
      </w:hyperlink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, relative à la publication et recrutement au fil de l’eau – procédure pour les services, précise les actions à réaliser par l’ensemble des acteurs de cette procédure.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b/>
          <w:sz w:val="28"/>
          <w:szCs w:val="28"/>
          <w:lang w:eastAsia="fr-FR"/>
        </w:rPr>
        <w:t>Comment faire pour trouver l’information, candidater et connaître le résultat de la mobilité ?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b/>
          <w:sz w:val="20"/>
          <w:szCs w:val="20"/>
          <w:lang w:eastAsia="fr-FR"/>
        </w:rPr>
        <w:t>1 - Rechercher un poste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Les postes sont publiés par note de mobilité au BO Agri </w:t>
      </w:r>
      <w:r w:rsidRPr="004B7D78">
        <w:rPr>
          <w:rFonts w:ascii="Marianne" w:eastAsia="Times New Roman" w:hAnsi="Marianne" w:cs="Times New Roman"/>
          <w:sz w:val="20"/>
          <w:szCs w:val="20"/>
          <w:u w:val="single"/>
          <w:lang w:eastAsia="fr-FR"/>
        </w:rPr>
        <w:t>toutes les deux semaines le jeudi</w:t>
      </w: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, selon le calendrier mentionné en annexes 1 et 2 de la note de service rappelée ci-dessus,</w:t>
      </w:r>
      <w:r w:rsidRPr="004B7D78">
        <w:rPr>
          <w:rFonts w:ascii="Marianne" w:eastAsia="Times New Roman" w:hAnsi="Marianne" w:cs="Times New Roman"/>
          <w:color w:val="FF0000"/>
          <w:sz w:val="20"/>
          <w:szCs w:val="20"/>
          <w:lang w:eastAsia="fr-FR"/>
        </w:rPr>
        <w:t xml:space="preserve"> </w:t>
      </w: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pour une durée de 15 jours ou 1 mois.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Les postes sont publiés en parallèle sur le site Place de l’Emploi Public (PEP) pour la même durée.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b/>
          <w:sz w:val="20"/>
          <w:szCs w:val="20"/>
          <w:lang w:eastAsia="fr-FR"/>
        </w:rPr>
        <w:t>2 - Candidater sur un ou plusieurs postes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Le dépôt des candidatures est dématérialisé dans Agrimob.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Le numéro de campagne à sélectionner dans Agrimob est indiqué dans le tableau récapitulatif des postes figurant au BO Agri en début de la note de mobilité. Exemple : « Fil de l’eau – Publication du 29/06/2022 ».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Important : noter le numéro de campagne et le numéro de poste « Agrimob ». 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Toute pièce justificative d'une priorité légale doit être téléchargée lors de la candidature après avoir coché l'item correspondant dans l'onglet « motif ».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Sur la PEP, le bouton « postuler » précise que les agents MASA doivent candidater via Agrimob. Aucune candidature hors outil ne sera acceptée.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Le guide utilisateur pour la télédéclaration est téléchargeable au lien suivant : https://gestion.agorha.agriculture.gouv.fr/Tele-candidature-AgriMob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b/>
          <w:sz w:val="20"/>
          <w:szCs w:val="20"/>
          <w:lang w:eastAsia="fr-FR"/>
        </w:rPr>
        <w:t>3 - Prendre contact avec la structure d’accueil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b/>
          <w:sz w:val="20"/>
          <w:szCs w:val="20"/>
          <w:lang w:eastAsia="fr-FR"/>
        </w:rPr>
        <w:t>4 - Informer son supérieur hiérarchique du dépôt d’une candidature sur Agrimob et lui préciser qu’il a un avis à saisir (Favorable/Défavorable) en tant que structure de départ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b/>
          <w:sz w:val="20"/>
          <w:szCs w:val="20"/>
          <w:lang w:eastAsia="fr-FR"/>
        </w:rPr>
        <w:t>5 - Consulter les résultats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La décision finale de l’administration et la parution des résultats interviennent selon les délais fixés dans le calendrier de la note de service (SG/SRH/SDCAR/2022-253 du 29 mars ; annexes 1 et 2).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Seules les décisions favorables sont publiées.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Ces résultats sont publiés par campagne. </w:t>
      </w:r>
    </w:p>
    <w:p w:rsidR="004B7D78" w:rsidRDefault="004B7D78" w:rsidP="004B7D78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Rappel : Il est nécessaire de noter le numéro de campagne et le numéro de poste « Agrimob » afin de pouvoir télécandidater.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_GoBack"/>
      <w:bookmarkEnd w:id="1"/>
      <w:r w:rsidRPr="004B7D78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Point d'attention </w:t>
      </w: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: Les candidatures pour les postes publiés à la mobilité « Deuxième cercle » n'entrent pas dans le processus décrit ci-dessus. Dans ce cas, la candidature se fait hors outil « Agrimob » par envoi d’un message aux contacts précisés dans chaque fiche de poste.</w:t>
      </w:r>
    </w:p>
    <w:p w:rsidR="004B7D78" w:rsidRPr="004B7D78" w:rsidRDefault="004B7D78" w:rsidP="004B7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7D78">
        <w:rPr>
          <w:rFonts w:ascii="Marianne" w:eastAsia="Times New Roman" w:hAnsi="Marianne" w:cs="Times New Roman"/>
          <w:sz w:val="20"/>
          <w:szCs w:val="20"/>
          <w:lang w:eastAsia="fr-FR"/>
        </w:rPr>
        <w:t>La consigne est identique pour les postes hors Ministère de l'Agriculture et de la Souveraineté alimentaire.</w:t>
      </w:r>
    </w:p>
    <w:p w:rsidR="00C339E5" w:rsidRDefault="00C339E5"/>
    <w:sectPr w:rsidR="00C339E5" w:rsidSect="004B7D78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78"/>
    <w:rsid w:val="004B7D78"/>
    <w:rsid w:val="00C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6496"/>
  <w15:chartTrackingRefBased/>
  <w15:docId w15:val="{6D50BEFD-258F-49FF-8B80-0416F99B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B7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.national.agri/gedei/site/bo-agri/instruction-2022-25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GALICE</dc:creator>
  <cp:keywords/>
  <dc:description/>
  <cp:lastModifiedBy>Laure GALICE</cp:lastModifiedBy>
  <cp:revision>1</cp:revision>
  <dcterms:created xsi:type="dcterms:W3CDTF">2022-08-03T07:37:00Z</dcterms:created>
  <dcterms:modified xsi:type="dcterms:W3CDTF">2022-08-03T07:39:00Z</dcterms:modified>
</cp:coreProperties>
</file>